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A5948" w14:textId="12F4C550" w:rsidR="005A014F" w:rsidRPr="00A93B64" w:rsidRDefault="005A014F" w:rsidP="00A93B64">
      <w:pPr>
        <w:ind w:firstLine="284"/>
        <w:jc w:val="center"/>
        <w:rPr>
          <w:rFonts w:eastAsia="Times New Roman" w:cs="Times New Roman"/>
          <w:b/>
          <w:bCs/>
          <w:lang w:val="ru-RU"/>
        </w:rPr>
      </w:pPr>
      <w:r w:rsidRPr="00A93B64">
        <w:rPr>
          <w:rFonts w:eastAsia="Times New Roman" w:cs="Times New Roman"/>
          <w:b/>
          <w:bCs/>
          <w:lang w:val="ru-RU"/>
        </w:rPr>
        <w:t xml:space="preserve">Тематическое исследование: </w:t>
      </w:r>
      <w:r w:rsidR="00A93B64" w:rsidRPr="00A93B64">
        <w:rPr>
          <w:rFonts w:eastAsia="Times New Roman" w:cs="Times New Roman"/>
          <w:b/>
          <w:bCs/>
          <w:lang w:val="ru-RU"/>
        </w:rPr>
        <w:t>Эмпирический анализ</w:t>
      </w:r>
      <w:r w:rsidR="004271AE">
        <w:rPr>
          <w:rFonts w:eastAsia="Times New Roman" w:cs="Times New Roman"/>
          <w:b/>
          <w:bCs/>
          <w:lang w:val="ru-RU"/>
        </w:rPr>
        <w:t xml:space="preserve"> перспективы возделывания</w:t>
      </w:r>
      <w:r w:rsidRPr="00A93B64">
        <w:rPr>
          <w:rFonts w:eastAsia="Times New Roman" w:cs="Times New Roman"/>
          <w:b/>
          <w:bCs/>
          <w:lang w:val="ru-RU"/>
        </w:rPr>
        <w:t xml:space="preserve"> Мискантуса гигантского на территории Республики Калмыкия</w:t>
      </w:r>
    </w:p>
    <w:p w14:paraId="4F240C66" w14:textId="4798011A" w:rsidR="005A014F" w:rsidRDefault="004D2780" w:rsidP="00017B96">
      <w:pPr>
        <w:ind w:firstLine="284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</w:p>
    <w:p w14:paraId="34FC893C" w14:textId="77777777" w:rsidR="005A014F" w:rsidRDefault="005A014F" w:rsidP="00017B96">
      <w:pPr>
        <w:ind w:firstLine="284"/>
        <w:jc w:val="both"/>
        <w:rPr>
          <w:rFonts w:eastAsia="Times New Roman" w:cs="Times New Roman"/>
          <w:lang w:val="ru-RU"/>
        </w:rPr>
      </w:pPr>
    </w:p>
    <w:p w14:paraId="739F3525" w14:textId="77777777" w:rsidR="00CC44CF" w:rsidRPr="009A1F6B" w:rsidRDefault="005A014F" w:rsidP="00017B96">
      <w:pPr>
        <w:ind w:firstLine="284"/>
        <w:jc w:val="both"/>
        <w:rPr>
          <w:rFonts w:asciiTheme="minorBidi" w:hAnsiTheme="minorBidi"/>
          <w:sz w:val="22"/>
          <w:szCs w:val="22"/>
          <w:lang w:val="ru-RU"/>
        </w:rPr>
      </w:pPr>
      <w:r w:rsidRPr="009A1F6B">
        <w:rPr>
          <w:rFonts w:eastAsia="Times New Roman" w:cs="Times New Roman"/>
          <w:b/>
          <w:bCs/>
          <w:sz w:val="22"/>
          <w:szCs w:val="22"/>
          <w:lang w:val="ru-RU"/>
        </w:rPr>
        <w:t>Мискантус</w:t>
      </w:r>
      <w:r w:rsidRPr="009A1F6B">
        <w:rPr>
          <w:rFonts w:eastAsia="Times New Roman" w:cs="Times New Roman"/>
          <w:sz w:val="22"/>
          <w:szCs w:val="22"/>
          <w:lang w:val="ru-RU"/>
        </w:rPr>
        <w:t xml:space="preserve"> – это многолетнее травянистое корневищное растение. </w:t>
      </w:r>
      <w:r w:rsidRPr="009A1F6B">
        <w:rPr>
          <w:rFonts w:asciiTheme="minorBidi" w:hAnsiTheme="minorBidi"/>
          <w:sz w:val="22"/>
          <w:szCs w:val="22"/>
          <w:lang w:val="ru-RU"/>
        </w:rPr>
        <w:t xml:space="preserve">Род мискантусовых происходит из тропиков и субтропиков, но разновидности этого растения существуют в различных климатических поясах Восточной Азии. Невероятная приспособляемость мискантуса к различным условиям окружающей среды делает это новое для России растение подходящим для выращивания и распространения в различных климатических поясах Европы и Азии. </w:t>
      </w:r>
    </w:p>
    <w:p w14:paraId="0B11DD7C" w14:textId="77777777" w:rsidR="00CC44CF" w:rsidRPr="009A1F6B" w:rsidRDefault="00CC44CF" w:rsidP="00017B96">
      <w:pPr>
        <w:ind w:firstLine="284"/>
        <w:jc w:val="both"/>
        <w:rPr>
          <w:sz w:val="22"/>
          <w:szCs w:val="22"/>
          <w:lang w:val="ru-RU"/>
        </w:rPr>
      </w:pPr>
      <w:r w:rsidRPr="009A1F6B">
        <w:rPr>
          <w:sz w:val="22"/>
          <w:szCs w:val="22"/>
          <w:lang w:val="ru-RU"/>
        </w:rPr>
        <w:t>Впервые, мискантус был культивирован в Европе в 1930-х годах, и только потом был завезен в Японию. После получения многообещающих результатов в ходе опытных исследований, в 1989 году был запущен международный проект, финансируемый в рамках Европейской Программы «Объединенные возможности для нестандартных решений для долгосрочных перспектив энергетического баланса» (</w:t>
      </w:r>
      <w:r w:rsidRPr="009A1F6B">
        <w:rPr>
          <w:rFonts w:eastAsia="Times New Roman" w:cs="Times New Roman"/>
          <w:sz w:val="22"/>
          <w:szCs w:val="22"/>
        </w:rPr>
        <w:t>European</w:t>
      </w:r>
      <w:r w:rsidRPr="009A1F6B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9A1F6B">
        <w:rPr>
          <w:rFonts w:eastAsia="Times New Roman" w:cs="Times New Roman"/>
          <w:sz w:val="22"/>
          <w:szCs w:val="22"/>
        </w:rPr>
        <w:t>JOULE</w:t>
      </w:r>
      <w:r w:rsidRPr="009A1F6B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9A1F6B">
        <w:rPr>
          <w:rFonts w:eastAsia="Times New Roman" w:cs="Times New Roman"/>
          <w:sz w:val="22"/>
          <w:szCs w:val="22"/>
        </w:rPr>
        <w:t>program</w:t>
      </w:r>
      <w:r w:rsidRPr="009A1F6B">
        <w:rPr>
          <w:rFonts w:eastAsia="Times New Roman" w:cs="Times New Roman"/>
          <w:sz w:val="22"/>
          <w:szCs w:val="22"/>
          <w:lang w:val="ru-RU"/>
        </w:rPr>
        <w:t xml:space="preserve"> 1989-1992</w:t>
      </w:r>
      <w:r w:rsidRPr="009A1F6B">
        <w:rPr>
          <w:sz w:val="22"/>
          <w:szCs w:val="22"/>
          <w:lang w:val="ru-RU"/>
        </w:rPr>
        <w:t>). Поля для опытных посадок были выделены в Дании, Германии, Ирландии и Великобритании чтобы исследовать потенциальные возможности биомассы, полученной из мискантуса гигантского в Северной Европе. В 1993 году еще один крупный проект был начат в рамках другой Европейской программы (</w:t>
      </w:r>
      <w:r w:rsidRPr="009A1F6B">
        <w:rPr>
          <w:rFonts w:eastAsia="Times New Roman" w:cs="Times New Roman"/>
          <w:sz w:val="22"/>
          <w:szCs w:val="22"/>
        </w:rPr>
        <w:t>the</w:t>
      </w:r>
      <w:r w:rsidRPr="009A1F6B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9A1F6B">
        <w:rPr>
          <w:rFonts w:eastAsia="Times New Roman" w:cs="Times New Roman"/>
          <w:sz w:val="22"/>
          <w:szCs w:val="22"/>
        </w:rPr>
        <w:t>European</w:t>
      </w:r>
      <w:r w:rsidRPr="009A1F6B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9A1F6B">
        <w:rPr>
          <w:rFonts w:eastAsia="Times New Roman" w:cs="Times New Roman"/>
          <w:sz w:val="22"/>
          <w:szCs w:val="22"/>
        </w:rPr>
        <w:t>AIR</w:t>
      </w:r>
      <w:r w:rsidRPr="009A1F6B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9A1F6B">
        <w:rPr>
          <w:rFonts w:eastAsia="Times New Roman" w:cs="Times New Roman"/>
          <w:sz w:val="22"/>
          <w:szCs w:val="22"/>
        </w:rPr>
        <w:t>program</w:t>
      </w:r>
      <w:r w:rsidRPr="009A1F6B">
        <w:rPr>
          <w:sz w:val="22"/>
          <w:szCs w:val="22"/>
          <w:lang w:val="ru-RU"/>
        </w:rPr>
        <w:t xml:space="preserve">). Опытные поля были выделены в Южной Европе, включая Грецию, Италию и Испанию.  </w:t>
      </w:r>
    </w:p>
    <w:p w14:paraId="304B3997" w14:textId="522309B3" w:rsidR="00CC44CF" w:rsidRPr="009A1F6B" w:rsidRDefault="00CC44CF" w:rsidP="00017B96">
      <w:pPr>
        <w:ind w:firstLine="284"/>
        <w:jc w:val="both"/>
        <w:rPr>
          <w:sz w:val="22"/>
          <w:szCs w:val="22"/>
          <w:lang w:val="ru-RU"/>
        </w:rPr>
      </w:pPr>
      <w:r w:rsidRPr="009A1F6B">
        <w:rPr>
          <w:sz w:val="22"/>
          <w:szCs w:val="22"/>
          <w:lang w:val="ru-RU"/>
        </w:rPr>
        <w:t>Результаты исследований показали, что миска</w:t>
      </w:r>
      <w:r w:rsidR="006F78E1" w:rsidRPr="009A1F6B">
        <w:rPr>
          <w:sz w:val="22"/>
          <w:szCs w:val="22"/>
          <w:lang w:val="ru-RU"/>
        </w:rPr>
        <w:t>н</w:t>
      </w:r>
      <w:r w:rsidRPr="009A1F6B">
        <w:rPr>
          <w:sz w:val="22"/>
          <w:szCs w:val="22"/>
          <w:lang w:val="ru-RU"/>
        </w:rPr>
        <w:t>тус гиган</w:t>
      </w:r>
      <w:r w:rsidR="00CE4E57" w:rsidRPr="009A1F6B">
        <w:rPr>
          <w:sz w:val="22"/>
          <w:szCs w:val="22"/>
          <w:lang w:val="ru-RU"/>
        </w:rPr>
        <w:t xml:space="preserve">тский может быть использован </w:t>
      </w:r>
      <w:r w:rsidRPr="009A1F6B">
        <w:rPr>
          <w:rFonts w:eastAsia="Times New Roman" w:cs="Times New Roman"/>
          <w:sz w:val="22"/>
          <w:szCs w:val="22"/>
          <w:lang w:val="ru-RU"/>
        </w:rPr>
        <w:t>для производства ли</w:t>
      </w:r>
      <w:r w:rsidR="006F78E1" w:rsidRPr="009A1F6B">
        <w:rPr>
          <w:rFonts w:eastAsia="Times New Roman" w:cs="Times New Roman"/>
          <w:sz w:val="22"/>
          <w:szCs w:val="22"/>
          <w:lang w:val="ru-RU"/>
        </w:rPr>
        <w:t>гнино</w:t>
      </w:r>
      <w:r w:rsidRPr="009A1F6B">
        <w:rPr>
          <w:rFonts w:eastAsia="Times New Roman" w:cs="Times New Roman"/>
          <w:sz w:val="22"/>
          <w:szCs w:val="22"/>
          <w:lang w:val="ru-RU"/>
        </w:rPr>
        <w:t>целлюлозной биомассы для использования в качестве возобновляемого источника топлива и производства композитных материалов (заменителей дерева и пластмасс)</w:t>
      </w:r>
      <w:r w:rsidR="00CE4E57" w:rsidRPr="009A1F6B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9A1F6B">
        <w:rPr>
          <w:rFonts w:eastAsia="Times New Roman" w:cs="Times New Roman"/>
          <w:sz w:val="22"/>
          <w:szCs w:val="22"/>
          <w:lang w:val="ru-RU"/>
        </w:rPr>
        <w:t xml:space="preserve">и </w:t>
      </w:r>
      <w:r w:rsidRPr="009A1F6B">
        <w:rPr>
          <w:sz w:val="22"/>
          <w:szCs w:val="22"/>
          <w:lang w:val="ru-RU"/>
        </w:rPr>
        <w:t>строительных материалов, например, прессованных стружечных плитах</w:t>
      </w:r>
      <w:r w:rsidR="00CE4E57" w:rsidRPr="009A1F6B">
        <w:rPr>
          <w:sz w:val="22"/>
          <w:szCs w:val="22"/>
          <w:lang w:val="ru-RU"/>
        </w:rPr>
        <w:t>.</w:t>
      </w:r>
      <w:r w:rsidRPr="009A1F6B">
        <w:rPr>
          <w:sz w:val="22"/>
          <w:szCs w:val="22"/>
          <w:lang w:val="ru-RU"/>
        </w:rPr>
        <w:t xml:space="preserve"> </w:t>
      </w:r>
    </w:p>
    <w:p w14:paraId="08BC09D5" w14:textId="3DC6C946" w:rsidR="005A014F" w:rsidRPr="009A1F6B" w:rsidRDefault="005A014F" w:rsidP="00017B96">
      <w:pPr>
        <w:ind w:firstLine="284"/>
        <w:jc w:val="both"/>
        <w:rPr>
          <w:rFonts w:eastAsia="Times New Roman" w:cs="Times New Roman"/>
          <w:sz w:val="22"/>
          <w:szCs w:val="22"/>
          <w:lang w:val="ru-RU"/>
        </w:rPr>
      </w:pPr>
      <w:r w:rsidRPr="009A1F6B">
        <w:rPr>
          <w:rFonts w:eastAsia="Times New Roman" w:cs="Times New Roman"/>
          <w:sz w:val="22"/>
          <w:szCs w:val="22"/>
          <w:lang w:val="ru-RU"/>
        </w:rPr>
        <w:t xml:space="preserve">Растения мискантуса способны произрастать на одном месте свыше 20 лет, что существенно снижает потребность в оборотных средствах. Они слабо поражаются вредителями и болезнями и могут возделываться практически без химических средств защиты. Кроме того, мискантус может увеличивать содержание органического углерода в почве, накопление которого улучшает плодородие почвы и, как следствие, урожайность, а с другой стороны, способствует снижению выбросов CO2 в атмосферу из почвы (1 га плантации связывает 700 тонн </w:t>
      </w:r>
      <w:r w:rsidRPr="009A1F6B">
        <w:rPr>
          <w:rFonts w:eastAsia="Times New Roman" w:cs="Times New Roman"/>
          <w:sz w:val="22"/>
          <w:szCs w:val="22"/>
        </w:rPr>
        <w:t>CO</w:t>
      </w:r>
      <w:r w:rsidRPr="009A1F6B">
        <w:rPr>
          <w:rFonts w:eastAsia="Times New Roman" w:cs="Times New Roman"/>
          <w:sz w:val="22"/>
          <w:szCs w:val="22"/>
          <w:lang w:val="ru-RU"/>
        </w:rPr>
        <w:t>2 в течение 20 лет). Если</w:t>
      </w:r>
    </w:p>
    <w:p w14:paraId="5799169C" w14:textId="77777777" w:rsidR="00CC44CF" w:rsidRPr="009A1F6B" w:rsidRDefault="005A014F" w:rsidP="00017B96">
      <w:pPr>
        <w:ind w:firstLine="284"/>
        <w:jc w:val="both"/>
        <w:rPr>
          <w:sz w:val="22"/>
          <w:szCs w:val="22"/>
          <w:lang w:val="ru-RU"/>
        </w:rPr>
      </w:pPr>
      <w:r w:rsidRPr="009A1F6B">
        <w:rPr>
          <w:rFonts w:eastAsia="Times New Roman" w:cs="Times New Roman"/>
          <w:sz w:val="22"/>
          <w:szCs w:val="22"/>
          <w:lang w:val="ru-RU"/>
        </w:rPr>
        <w:t>Мискантус выращивается</w:t>
      </w:r>
      <w:r w:rsidR="00CC44CF" w:rsidRPr="009A1F6B">
        <w:rPr>
          <w:rFonts w:eastAsia="Times New Roman" w:cs="Times New Roman"/>
          <w:sz w:val="22"/>
          <w:szCs w:val="22"/>
          <w:lang w:val="ru-RU"/>
        </w:rPr>
        <w:t xml:space="preserve"> практически</w:t>
      </w:r>
      <w:r w:rsidRPr="009A1F6B">
        <w:rPr>
          <w:rFonts w:eastAsia="Times New Roman" w:cs="Times New Roman"/>
          <w:sz w:val="22"/>
          <w:szCs w:val="22"/>
          <w:lang w:val="ru-RU"/>
        </w:rPr>
        <w:t xml:space="preserve"> без использования фертилайзеров, выбросы N2O могут быть в пять раз ниже, чем у однолетних культур, и до 100 раз ниже чем производят обычные пастбища. После укоренения, на плантациях Мискантуса азотные (N) удобрения обычно не требуются если почва не очень бедная. Гербициды нужны только в первые годы укоренения, после подавление сорняков происходит естественным образом, путем затенения. Пестициды требуются в начальный период, когда побеги молодые и хрупкие, в </w:t>
      </w:r>
      <w:r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большинстве случаев после укоренения, можно избежать применения пестицидов. </w:t>
      </w:r>
      <w:r w:rsidRPr="009A1F6B">
        <w:rPr>
          <w:rFonts w:asciiTheme="minorBidi" w:eastAsia="Times New Roman" w:hAnsiTheme="minorBidi" w:cs="Times New Roman"/>
          <w:color w:val="000000"/>
          <w:sz w:val="22"/>
          <w:szCs w:val="22"/>
        </w:rPr>
        <w:t> </w:t>
      </w:r>
      <w:r w:rsidRPr="009A1F6B">
        <w:rPr>
          <w:rFonts w:asciiTheme="minorBidi" w:eastAsia="Times New Roman" w:hAnsiTheme="minorBidi" w:cs="Times New Roman"/>
          <w:color w:val="000000"/>
          <w:sz w:val="22"/>
          <w:szCs w:val="22"/>
          <w:lang w:val="ru-RU"/>
        </w:rPr>
        <w:t>Для нормальной вегетации мискантуса гигантского необходимо около 700 мм осадков в год.</w:t>
      </w:r>
      <w:r w:rsidR="00CC44CF" w:rsidRPr="009A1F6B">
        <w:rPr>
          <w:rFonts w:asciiTheme="minorBidi" w:eastAsia="Times New Roman" w:hAnsiTheme="minorBidi" w:cs="Times New Roman"/>
          <w:color w:val="000000"/>
          <w:sz w:val="22"/>
          <w:szCs w:val="22"/>
          <w:lang w:val="ru-RU"/>
        </w:rPr>
        <w:t xml:space="preserve"> </w:t>
      </w:r>
      <w:r w:rsidR="00CC44CF" w:rsidRPr="009A1F6B">
        <w:rPr>
          <w:sz w:val="22"/>
          <w:szCs w:val="22"/>
          <w:lang w:val="ru-RU"/>
        </w:rPr>
        <w:t xml:space="preserve">Так же, для хорошего роста мискантусу гиганскому нужны более теплые климатические условия, особенно весной. Корневища, находящиеся в спячке зимой, начинают прорастать весной, как только температура почвы достигает 10-12 С по Цельсию. Корневище играет важную роль сохранении жизнеспособности растения, во время зимней спячки оно сохраняет питательные вещества для дальнейшего роста, поэтому особенно важно проследить за глубиной посадки мискантуса. Так как в первую зиму после высадки растений, погибают от холода или излишней влаги те, корневища которых не были достаточно заглублены. Результаты опытов показали, если растения благополучно пережили две первые зимы после посадки в почву, то в дальнейшем им мало что угрожает. В первый год посадки нужен строгий контроль за семенами мискантуса, так как в первый год жизни растение дает очень слабые семена. После второго года контроль уже не требуется. В ходе исследований, было замечено, что мискантус гиганский очень хорошо защищен от болезней, но растение чувствительно к </w:t>
      </w:r>
      <w:r w:rsidR="00CC44CF" w:rsidRPr="009A1F6B">
        <w:rPr>
          <w:sz w:val="22"/>
          <w:szCs w:val="22"/>
        </w:rPr>
        <w:t>Fisarium</w:t>
      </w:r>
      <w:r w:rsidR="00CC44CF" w:rsidRPr="009A1F6B">
        <w:rPr>
          <w:sz w:val="22"/>
          <w:szCs w:val="22"/>
          <w:lang w:val="ru-RU"/>
        </w:rPr>
        <w:t>, Barley Yellow Dwarf Luteovirus and Leptosfaeria sp.</w:t>
      </w:r>
    </w:p>
    <w:p w14:paraId="27055463" w14:textId="77777777" w:rsidR="00CC44CF" w:rsidRPr="009A1F6B" w:rsidRDefault="00CC44CF" w:rsidP="00017B96">
      <w:pPr>
        <w:ind w:firstLine="284"/>
        <w:jc w:val="both"/>
        <w:rPr>
          <w:sz w:val="22"/>
          <w:szCs w:val="22"/>
          <w:lang w:val="ru-RU"/>
        </w:rPr>
      </w:pPr>
      <w:r w:rsidRPr="009A1F6B">
        <w:rPr>
          <w:sz w:val="22"/>
          <w:szCs w:val="22"/>
          <w:lang w:val="ru-RU"/>
        </w:rPr>
        <w:t>Урожайности в полном объеме мискантус достигает в возрасте 3-5 лет. В засушливых районах без использования ирригационных систем, урожай достигает 10-20 тонн с гектара, тогда как с поливом около 30 тонн с гектара. Естественно, что урожайность зависит от качества почвы и количества воды в почве. Сбор первого урожая обычно происходит в марте-апреле, время страды как правило очень коротко, так как почти сразу начинает расти новая трава.</w:t>
      </w:r>
    </w:p>
    <w:p w14:paraId="51B6C496" w14:textId="79711EC9" w:rsidR="005A014F" w:rsidRPr="009A1F6B" w:rsidRDefault="005A014F" w:rsidP="00017B96">
      <w:pPr>
        <w:ind w:firstLine="284"/>
        <w:jc w:val="both"/>
        <w:rPr>
          <w:rFonts w:eastAsia="Times New Roman" w:cs="Times New Roman"/>
          <w:sz w:val="22"/>
          <w:szCs w:val="22"/>
          <w:lang w:val="ru-RU"/>
        </w:rPr>
      </w:pPr>
      <w:r w:rsidRPr="009A1F6B">
        <w:rPr>
          <w:rFonts w:eastAsia="Times New Roman" w:cs="Times New Roman"/>
          <w:sz w:val="22"/>
          <w:szCs w:val="22"/>
          <w:lang w:val="ru-RU"/>
        </w:rPr>
        <w:t>Поскольку мискантус может расти на маргинальных землях, конкуренции за плодородные земли можно избежать или значительно ее уменьшить</w:t>
      </w:r>
      <w:r w:rsidR="00CE4E57" w:rsidRPr="009A1F6B">
        <w:rPr>
          <w:rFonts w:eastAsia="Times New Roman" w:cs="Times New Roman"/>
          <w:sz w:val="22"/>
          <w:szCs w:val="22"/>
          <w:lang w:val="ru-RU"/>
        </w:rPr>
        <w:t xml:space="preserve">, а также </w:t>
      </w:r>
      <w:r w:rsidR="00CE4E57" w:rsidRPr="009A1F6B">
        <w:rPr>
          <w:rFonts w:asciiTheme="minorBidi" w:eastAsia="Times New Roman" w:hAnsiTheme="minorBidi" w:cs="Times New Roman"/>
          <w:color w:val="000000"/>
          <w:sz w:val="22"/>
          <w:szCs w:val="22"/>
          <w:lang w:val="ru-RU"/>
        </w:rPr>
        <w:t>использовать посадки мискантуса</w:t>
      </w:r>
      <w:r w:rsidRPr="009A1F6B">
        <w:rPr>
          <w:rFonts w:asciiTheme="minorBidi" w:eastAsia="Times New Roman" w:hAnsiTheme="minorBidi" w:cs="Times New Roman"/>
          <w:color w:val="000000"/>
          <w:sz w:val="22"/>
          <w:szCs w:val="22"/>
          <w:lang w:val="ru-RU"/>
        </w:rPr>
        <w:t xml:space="preserve"> для улучшения экологической ситуации в аридных зонах как противоэрозионное растение.</w:t>
      </w:r>
    </w:p>
    <w:p w14:paraId="6BA088A1" w14:textId="77777777" w:rsidR="005A014F" w:rsidRPr="009A1F6B" w:rsidRDefault="005A014F" w:rsidP="00017B96">
      <w:pPr>
        <w:ind w:firstLine="284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750B0052" w14:textId="70BAA057" w:rsidR="005A014F" w:rsidRPr="009A1F6B" w:rsidRDefault="00017B96" w:rsidP="00017B96">
      <w:pPr>
        <w:ind w:firstLine="284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  <w:r w:rsidRPr="009A1F6B">
        <w:rPr>
          <w:rFonts w:eastAsia="Times New Roman" w:cs="Times New Roman"/>
          <w:b/>
          <w:bCs/>
          <w:sz w:val="22"/>
          <w:szCs w:val="22"/>
          <w:lang w:val="ru-RU"/>
        </w:rPr>
        <w:t>Республика Калмыкия</w:t>
      </w:r>
    </w:p>
    <w:p w14:paraId="4C160378" w14:textId="77777777" w:rsidR="005A014F" w:rsidRPr="009A1F6B" w:rsidRDefault="005A014F" w:rsidP="00017B96">
      <w:pPr>
        <w:ind w:firstLine="284"/>
        <w:jc w:val="both"/>
        <w:rPr>
          <w:rFonts w:asciiTheme="minorBidi" w:eastAsia="Times New Roman" w:hAnsiTheme="minorBidi" w:cs="Times New Roman"/>
          <w:sz w:val="22"/>
          <w:szCs w:val="22"/>
          <w:lang w:val="ru-RU"/>
        </w:rPr>
      </w:pPr>
      <w:r w:rsidRPr="009A1F6B">
        <w:rPr>
          <w:rFonts w:asciiTheme="minorBidi" w:eastAsia="Times New Roman" w:hAnsiTheme="minorBidi" w:cs="Times New Roman"/>
          <w:color w:val="333333"/>
          <w:sz w:val="22"/>
          <w:szCs w:val="22"/>
          <w:shd w:val="clear" w:color="auto" w:fill="FFFFFF"/>
          <w:lang w:val="ru-RU"/>
        </w:rPr>
        <w:t>Территориально Республика Калмыкия относится к Южному федеральному округу Российской Федерации, входит в состав Поволжского экономического района и является самым аридным регионом Европейского континента. Высокая засушливость климата, безводность, низкое плодородие почв, растительного покрова ставят сельскохозяйственное производство республики в крайне жесткие природно-экономические условия.</w:t>
      </w:r>
    </w:p>
    <w:p w14:paraId="7A798922" w14:textId="1DCE48C8" w:rsidR="00017B96" w:rsidRPr="009A1F6B" w:rsidRDefault="005A014F" w:rsidP="00017B9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Fonts w:asciiTheme="minorBidi" w:hAnsiTheme="minorBidi"/>
          <w:color w:val="333333"/>
          <w:sz w:val="22"/>
          <w:szCs w:val="22"/>
          <w:lang w:val="ru-RU"/>
        </w:rPr>
      </w:pPr>
      <w:r w:rsidRPr="009A1F6B">
        <w:rPr>
          <w:rFonts w:asciiTheme="minorBidi" w:hAnsiTheme="minorBidi"/>
          <w:color w:val="333333"/>
          <w:sz w:val="22"/>
          <w:szCs w:val="22"/>
          <w:lang w:val="ru-RU"/>
        </w:rPr>
        <w:t>По структуре земельного фонда и развитию производства Калмыкия относится к аграрному региону с высоким удельным весом земель сельскохозяйственного назна</w:t>
      </w:r>
      <w:r w:rsidR="004D2780">
        <w:rPr>
          <w:rFonts w:asciiTheme="minorBidi" w:hAnsiTheme="minorBidi"/>
          <w:color w:val="333333"/>
          <w:sz w:val="22"/>
          <w:szCs w:val="22"/>
          <w:lang w:val="ru-RU"/>
        </w:rPr>
        <w:t>чения (92%).</w:t>
      </w:r>
      <w:r w:rsidRPr="009A1F6B">
        <w:rPr>
          <w:rFonts w:asciiTheme="minorBidi" w:hAnsiTheme="minorBidi"/>
          <w:color w:val="333333"/>
          <w:sz w:val="22"/>
          <w:szCs w:val="22"/>
          <w:lang w:val="ru-RU"/>
        </w:rPr>
        <w:t xml:space="preserve"> </w:t>
      </w:r>
      <w:r w:rsidR="004D2780">
        <w:rPr>
          <w:rFonts w:asciiTheme="minorBidi" w:hAnsiTheme="minorBidi"/>
          <w:color w:val="333333"/>
          <w:sz w:val="22"/>
          <w:szCs w:val="22"/>
          <w:lang w:val="ru-RU"/>
        </w:rPr>
        <w:t xml:space="preserve"> </w:t>
      </w:r>
      <w:r w:rsidRPr="009A1F6B">
        <w:rPr>
          <w:rFonts w:asciiTheme="minorBidi" w:hAnsiTheme="minorBidi"/>
          <w:color w:val="333333"/>
          <w:sz w:val="22"/>
          <w:szCs w:val="22"/>
          <w:lang w:val="ru-RU"/>
        </w:rPr>
        <w:t xml:space="preserve">В связи с этим наибольшую антропогенную нагрузку на земельные ресурсы оказывают сельскохозяйственные производители. Их развитие по </w:t>
      </w:r>
      <w:r w:rsidR="004D2780">
        <w:rPr>
          <w:rFonts w:asciiTheme="minorBidi" w:hAnsiTheme="minorBidi"/>
          <w:color w:val="333333"/>
          <w:sz w:val="22"/>
          <w:szCs w:val="22"/>
          <w:lang w:val="ru-RU"/>
        </w:rPr>
        <w:t xml:space="preserve">потребительскому </w:t>
      </w:r>
      <w:r w:rsidRPr="009A1F6B">
        <w:rPr>
          <w:rFonts w:asciiTheme="minorBidi" w:hAnsiTheme="minorBidi"/>
          <w:color w:val="333333"/>
          <w:sz w:val="22"/>
          <w:szCs w:val="22"/>
          <w:lang w:val="ru-RU"/>
        </w:rPr>
        <w:t>принципу природопользования привело к значительному разрушению естественных экосистем: к сокращению площади кормовых угодий, деградации растительности, эрозии, засолению почв и другим негативным явлениям.</w:t>
      </w:r>
    </w:p>
    <w:p w14:paraId="4351714A" w14:textId="238EE26D" w:rsidR="005A014F" w:rsidRPr="009A1F6B" w:rsidRDefault="005A014F" w:rsidP="00017B9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Fonts w:asciiTheme="minorBidi" w:eastAsia="Times New Roman" w:hAnsiTheme="minorBidi"/>
          <w:color w:val="333333"/>
          <w:sz w:val="22"/>
          <w:szCs w:val="22"/>
          <w:shd w:val="clear" w:color="auto" w:fill="FFFFFF"/>
        </w:rPr>
      </w:pPr>
      <w:r w:rsidRPr="009A1F6B">
        <w:rPr>
          <w:rFonts w:asciiTheme="minorBidi" w:eastAsia="Times New Roman" w:hAnsiTheme="minorBidi"/>
          <w:color w:val="333333"/>
          <w:sz w:val="22"/>
          <w:szCs w:val="22"/>
          <w:shd w:val="clear" w:color="auto" w:fill="FFFFFF"/>
          <w:lang w:val="ru-RU"/>
        </w:rPr>
        <w:t xml:space="preserve">По административно-территориальному комплексу в состав республики входят 13 административных районов, которые условно делят её на три природно-хозяйственные зоны: западную, центральную и восточную </w:t>
      </w:r>
      <w:r w:rsidRPr="009A1F6B">
        <w:rPr>
          <w:rFonts w:asciiTheme="minorBidi" w:eastAsia="Times New Roman" w:hAnsiTheme="minorBidi"/>
          <w:color w:val="333333"/>
          <w:sz w:val="22"/>
          <w:szCs w:val="22"/>
          <w:shd w:val="clear" w:color="auto" w:fill="FFFFFF"/>
        </w:rPr>
        <w:t>(рис. 1).</w:t>
      </w:r>
    </w:p>
    <w:p w14:paraId="08BA04DC" w14:textId="77777777" w:rsidR="00017B96" w:rsidRPr="009A1F6B" w:rsidRDefault="00017B96" w:rsidP="00017B9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Fonts w:asciiTheme="minorBidi" w:hAnsiTheme="minorBidi"/>
          <w:color w:val="333333"/>
          <w:sz w:val="22"/>
          <w:szCs w:val="22"/>
          <w:lang w:val="ru-RU"/>
        </w:rPr>
      </w:pPr>
    </w:p>
    <w:p w14:paraId="2674001F" w14:textId="77777777" w:rsidR="005A014F" w:rsidRPr="009A1F6B" w:rsidRDefault="005A014F" w:rsidP="00017B9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Fonts w:asciiTheme="minorBidi" w:hAnsiTheme="minorBidi"/>
          <w:color w:val="333333"/>
          <w:sz w:val="22"/>
          <w:szCs w:val="22"/>
          <w:lang w:val="ru-RU"/>
        </w:rPr>
      </w:pPr>
      <w:r w:rsidRPr="009A1F6B">
        <w:rPr>
          <w:rFonts w:asciiTheme="minorBidi" w:hAnsiTheme="minorBidi"/>
          <w:noProof/>
          <w:color w:val="333333"/>
          <w:sz w:val="22"/>
          <w:szCs w:val="22"/>
        </w:rPr>
        <w:drawing>
          <wp:inline distT="0" distB="0" distL="0" distR="0" wp14:anchorId="7E11E640" wp14:editId="05E92FC0">
            <wp:extent cx="4391455" cy="3741783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а Республики Калмык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131" cy="375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70B7" w14:textId="77777777" w:rsidR="00017B96" w:rsidRPr="009A1F6B" w:rsidRDefault="00017B96" w:rsidP="00017B96">
      <w:pPr>
        <w:ind w:firstLine="284"/>
        <w:jc w:val="both"/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</w:pPr>
    </w:p>
    <w:p w14:paraId="2CF44AD1" w14:textId="07B5ECB9" w:rsidR="00A93B64" w:rsidRPr="009A1F6B" w:rsidRDefault="005A014F" w:rsidP="00A93B64">
      <w:pPr>
        <w:ind w:firstLine="284"/>
        <w:jc w:val="both"/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</w:pPr>
      <w:r w:rsidRPr="009A1F6B"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Структура сельскохозяйственных угодий по зонам сильно варьирует. Так, </w:t>
      </w:r>
      <w:r w:rsidR="004D2780"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по материалам </w:t>
      </w:r>
      <w:r w:rsidR="0028770F"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полевых </w:t>
      </w:r>
      <w:r w:rsidR="004D2780"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  <w:t>исследований Ташниновой</w:t>
      </w:r>
      <w:r w:rsidR="00DA6E88"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Л.Н. из КИГИ РАН</w:t>
      </w:r>
      <w:r w:rsidR="004D2780"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и др</w:t>
      </w:r>
      <w:r w:rsidR="00DA6E88"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  <w:t>угих ученых</w:t>
      </w:r>
      <w:r w:rsidR="004D2780"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Калмыцкого</w:t>
      </w:r>
      <w:r w:rsidR="00DA6E88"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28770F"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  <w:t>Государственного Университета</w:t>
      </w:r>
      <w:r w:rsidR="00DA6E88"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(Бананова В., Сератирова В. И др.)</w:t>
      </w:r>
      <w:r w:rsidR="004D2780"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, </w:t>
      </w:r>
      <w:r w:rsidRPr="009A1F6B"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  <w:t>для Западной зоны с самыми благоприятными в границах республики почвенно-климатическими условиями характерен высокий уровень распаханности, в Центральной - удельный вес пашни значительно ниже, чем в предыдущей. Восточная зона - это территория обширных пастбищ с небольшими вкраплениями участков орошаемой пашни. В целом территория республики не является устойчиво сбалансированной территориальной структурой. Это связано с низкими долями лесных площадей и многолетних трав от общей площади пашни, а также с высокой степенью дефлированности сельскохозяйственных угодий. Согласно характеристике земель сельскохозяйственного назначения, площадь дефлированных земель на территории республики составляет 4469,8 тыс. га, или 71,2%</w:t>
      </w:r>
      <w:r w:rsidRPr="009A1F6B">
        <w:rPr>
          <w:rFonts w:eastAsia="Times New Roman" w:cs="Times New Roman"/>
          <w:color w:val="333333"/>
          <w:sz w:val="22"/>
          <w:szCs w:val="22"/>
          <w:shd w:val="clear" w:color="auto" w:fill="FFFFFF"/>
          <w:vertAlign w:val="superscript"/>
        </w:rPr>
        <w:t> </w:t>
      </w:r>
      <w:r w:rsidRPr="009A1F6B"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  <w:t>от общей площади сельскохозяйственных угодий.</w:t>
      </w:r>
    </w:p>
    <w:p w14:paraId="4490695F" w14:textId="77777777" w:rsidR="00A93B64" w:rsidRPr="009A1F6B" w:rsidRDefault="005A014F" w:rsidP="00A93B64">
      <w:pPr>
        <w:ind w:firstLine="284"/>
        <w:jc w:val="both"/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</w:pPr>
      <w:r w:rsidRPr="009A1F6B">
        <w:rPr>
          <w:rFonts w:eastAsia="Times New Roman" w:cs="Times New Roman"/>
          <w:sz w:val="22"/>
          <w:szCs w:val="22"/>
          <w:lang w:val="ru-RU"/>
        </w:rPr>
        <w:t>Для Калмы</w:t>
      </w:r>
      <w:r w:rsidR="00992543" w:rsidRPr="009A1F6B">
        <w:rPr>
          <w:rFonts w:eastAsia="Times New Roman" w:cs="Times New Roman"/>
          <w:sz w:val="22"/>
          <w:szCs w:val="22"/>
          <w:lang w:val="ru-RU"/>
        </w:rPr>
        <w:t>кии выделены четыре аридные зоны</w:t>
      </w:r>
      <w:r w:rsidRPr="009A1F6B">
        <w:rPr>
          <w:rFonts w:eastAsia="Times New Roman" w:cs="Times New Roman"/>
          <w:sz w:val="22"/>
          <w:szCs w:val="22"/>
          <w:lang w:val="ru-RU"/>
        </w:rPr>
        <w:t>: сильно аридная зона (А) расположена на крайнем востоке и юго-востоке Калмыкии</w:t>
      </w:r>
      <w:r w:rsidR="008611C1" w:rsidRPr="009A1F6B">
        <w:rPr>
          <w:rFonts w:eastAsia="Times New Roman" w:cs="Times New Roman"/>
          <w:sz w:val="22"/>
          <w:szCs w:val="22"/>
          <w:lang w:val="ru-RU"/>
        </w:rPr>
        <w:t xml:space="preserve"> (пункты Артезиан, Лагань, Полынное)</w:t>
      </w:r>
      <w:r w:rsidRPr="009A1F6B">
        <w:rPr>
          <w:rFonts w:eastAsia="Times New Roman" w:cs="Times New Roman"/>
          <w:sz w:val="22"/>
          <w:szCs w:val="22"/>
          <w:lang w:val="ru-RU"/>
        </w:rPr>
        <w:t>. Климат здесь очень сухой, гидротермический коэффициент (ГТК) 0,3–0,4, количество осадков менее 300 мм, высокие температуры теплого периода. В зоне (А) преобладают солончаки, бурые солончаковые почвы и бугристо-грядовые пески.</w:t>
      </w:r>
      <w:r w:rsidR="002F29F4" w:rsidRPr="009A1F6B">
        <w:rPr>
          <w:rFonts w:eastAsia="Times New Roman" w:cs="Times New Roman"/>
          <w:sz w:val="22"/>
          <w:szCs w:val="22"/>
          <w:lang w:val="ru-RU"/>
        </w:rPr>
        <w:t xml:space="preserve"> Засоленные почвы влияют на посевы двумя способами: они вызывают нехватку воды из-за осмотического стресса, а накопление соли в растении может иметь токсические эффекты.</w:t>
      </w:r>
      <w:r w:rsidR="008F6D0D" w:rsidRPr="009A1F6B">
        <w:rPr>
          <w:rFonts w:eastAsia="Times New Roman" w:cs="Times New Roman"/>
          <w:sz w:val="22"/>
          <w:szCs w:val="22"/>
          <w:lang w:val="ru-RU"/>
        </w:rPr>
        <w:t xml:space="preserve"> Согласно результатам, полученным в процессе опытных исследова</w:t>
      </w:r>
      <w:r w:rsidR="003D2453" w:rsidRPr="009A1F6B">
        <w:rPr>
          <w:rFonts w:eastAsia="Times New Roman" w:cs="Times New Roman"/>
          <w:sz w:val="22"/>
          <w:szCs w:val="22"/>
          <w:lang w:val="ru-RU"/>
        </w:rPr>
        <w:t xml:space="preserve">ний проекта </w:t>
      </w:r>
      <w:r w:rsidR="003D2453" w:rsidRPr="009A1F6B">
        <w:rPr>
          <w:rFonts w:eastAsia="Times New Roman" w:cs="Times New Roman"/>
          <w:sz w:val="22"/>
          <w:szCs w:val="22"/>
        </w:rPr>
        <w:t>OPTIMISC</w:t>
      </w:r>
      <w:r w:rsidR="003D2453" w:rsidRPr="009A1F6B">
        <w:rPr>
          <w:rFonts w:eastAsia="Times New Roman" w:cs="Times New Roman"/>
          <w:sz w:val="22"/>
          <w:szCs w:val="22"/>
          <w:lang w:val="ru-RU"/>
        </w:rPr>
        <w:t xml:space="preserve"> (</w:t>
      </w:r>
      <w:r w:rsidR="003D2453" w:rsidRPr="009A1F6B">
        <w:rPr>
          <w:rFonts w:eastAsia="Times New Roman" w:cs="Times New Roman"/>
          <w:sz w:val="22"/>
          <w:szCs w:val="22"/>
        </w:rPr>
        <w:t>Optimazing</w:t>
      </w:r>
      <w:r w:rsidR="003D2453" w:rsidRPr="009A1F6B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3D2453" w:rsidRPr="009A1F6B">
        <w:rPr>
          <w:rFonts w:eastAsia="Times New Roman" w:cs="Times New Roman"/>
          <w:sz w:val="22"/>
          <w:szCs w:val="22"/>
        </w:rPr>
        <w:t>Miscanthus</w:t>
      </w:r>
      <w:r w:rsidR="003D2453" w:rsidRPr="009A1F6B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3D2453" w:rsidRPr="009A1F6B">
        <w:rPr>
          <w:rFonts w:eastAsia="Times New Roman" w:cs="Times New Roman"/>
          <w:sz w:val="22"/>
          <w:szCs w:val="22"/>
        </w:rPr>
        <w:t>biomass</w:t>
      </w:r>
      <w:r w:rsidR="003D2453" w:rsidRPr="009A1F6B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3D2453" w:rsidRPr="009A1F6B">
        <w:rPr>
          <w:rFonts w:eastAsia="Times New Roman" w:cs="Times New Roman"/>
          <w:sz w:val="22"/>
          <w:szCs w:val="22"/>
        </w:rPr>
        <w:t>production</w:t>
      </w:r>
      <w:r w:rsidR="003D2453" w:rsidRPr="009A1F6B">
        <w:rPr>
          <w:rFonts w:eastAsia="Times New Roman" w:cs="Times New Roman"/>
          <w:sz w:val="22"/>
          <w:szCs w:val="22"/>
          <w:lang w:val="ru-RU"/>
        </w:rPr>
        <w:t xml:space="preserve">) CORDIS Europa, </w:t>
      </w:r>
      <w:r w:rsidR="00405BA4" w:rsidRPr="009A1F6B">
        <w:rPr>
          <w:rFonts w:eastAsia="Times New Roman" w:cs="Times New Roman"/>
          <w:sz w:val="22"/>
          <w:szCs w:val="22"/>
          <w:lang w:val="ru-RU"/>
        </w:rPr>
        <w:t xml:space="preserve">Мискантус гигантский </w:t>
      </w:r>
      <w:r w:rsidR="00E926A9" w:rsidRPr="009A1F6B">
        <w:rPr>
          <w:rFonts w:eastAsia="Times New Roman" w:cs="Times New Roman"/>
          <w:sz w:val="22"/>
          <w:szCs w:val="22"/>
          <w:lang w:val="ru-RU"/>
        </w:rPr>
        <w:t xml:space="preserve">не подходит для выращивания на засоленных </w:t>
      </w:r>
      <w:r w:rsidR="00E926A9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почвах, </w:t>
      </w:r>
      <w:r w:rsidR="00D24A4E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>в то время</w:t>
      </w:r>
      <w:r w:rsidR="00BA2C74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 как</w:t>
      </w:r>
      <w:r w:rsidR="00D24A4E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 Мискантус </w:t>
      </w:r>
      <w:r w:rsidR="00D24A4E" w:rsidRPr="009A1F6B">
        <w:rPr>
          <w:rFonts w:asciiTheme="minorBidi" w:eastAsia="Times New Roman" w:hAnsiTheme="minorBidi" w:cs="Times New Roman"/>
          <w:color w:val="333333"/>
          <w:sz w:val="22"/>
          <w:szCs w:val="22"/>
          <w:shd w:val="clear" w:color="auto" w:fill="FFFFFF"/>
        </w:rPr>
        <w:t>sinensis</w:t>
      </w:r>
      <w:r w:rsidR="00D24A4E" w:rsidRPr="009A1F6B">
        <w:rPr>
          <w:rFonts w:asciiTheme="minorBidi" w:eastAsia="Times New Roman" w:hAnsiTheme="minorBidi" w:cs="Times New Roman"/>
          <w:color w:val="333333"/>
          <w:sz w:val="22"/>
          <w:szCs w:val="22"/>
          <w:shd w:val="clear" w:color="auto" w:fill="FFFFFF"/>
          <w:lang w:val="ru-RU"/>
        </w:rPr>
        <w:t xml:space="preserve"> использует </w:t>
      </w:r>
      <w:r w:rsidR="00597098" w:rsidRPr="009A1F6B">
        <w:rPr>
          <w:rFonts w:asciiTheme="minorBidi" w:eastAsia="Times New Roman" w:hAnsiTheme="minorBidi" w:cs="Times New Roman"/>
          <w:color w:val="333333"/>
          <w:sz w:val="22"/>
          <w:szCs w:val="22"/>
          <w:shd w:val="clear" w:color="auto" w:fill="FFFFFF"/>
          <w:lang w:val="ru-RU"/>
        </w:rPr>
        <w:t>механизм, который активно препятствует накоплению ионов в листьях, тем самым сводя к минимуму повреждение важных физиологических процессов, таких как фотосинтез. Этот механ</w:t>
      </w:r>
      <w:r w:rsidR="00A702B9" w:rsidRPr="009A1F6B">
        <w:rPr>
          <w:rFonts w:asciiTheme="minorBidi" w:eastAsia="Times New Roman" w:hAnsiTheme="minorBidi" w:cs="Times New Roman"/>
          <w:color w:val="333333"/>
          <w:sz w:val="22"/>
          <w:szCs w:val="22"/>
          <w:shd w:val="clear" w:color="auto" w:fill="FFFFFF"/>
          <w:lang w:val="ru-RU"/>
        </w:rPr>
        <w:t>изм известен как соле-изоляция «salt exclusion»</w:t>
      </w:r>
      <w:r w:rsidR="00597098" w:rsidRPr="009A1F6B">
        <w:rPr>
          <w:rFonts w:asciiTheme="minorBidi" w:eastAsia="Times New Roman" w:hAnsiTheme="minorBidi" w:cs="Times New Roman"/>
          <w:color w:val="333333"/>
          <w:sz w:val="22"/>
          <w:szCs w:val="22"/>
          <w:shd w:val="clear" w:color="auto" w:fill="FFFFFF"/>
          <w:lang w:val="ru-RU"/>
        </w:rPr>
        <w:t xml:space="preserve"> и, как известно, может придавать солеустойчивость рису и пшенице (Munns et al., 2012).</w:t>
      </w:r>
      <w:r w:rsidR="00017B96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 </w:t>
      </w:r>
      <w:r w:rsidR="00CD4964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Для </w:t>
      </w:r>
      <w:r w:rsidR="00017B96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улучшения экологической ситуации и решения проблемы опустынивания целесообразно рассмотреть </w:t>
      </w:r>
      <w:r w:rsidR="00301AF1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для посадки на территориях с преобладанием сильно засоленных почв </w:t>
      </w:r>
      <w:r w:rsidR="00992543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вид </w:t>
      </w:r>
      <w:r w:rsidR="00301AF1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Мискантус </w:t>
      </w:r>
      <w:r w:rsidR="00017B96" w:rsidRPr="009A1F6B">
        <w:rPr>
          <w:rFonts w:asciiTheme="minorBidi" w:eastAsia="Times New Roman" w:hAnsiTheme="minorBidi" w:cs="Times New Roman"/>
          <w:color w:val="333333"/>
          <w:sz w:val="22"/>
          <w:szCs w:val="22"/>
          <w:shd w:val="clear" w:color="auto" w:fill="FFFFFF"/>
        </w:rPr>
        <w:t>S</w:t>
      </w:r>
      <w:r w:rsidR="00301AF1" w:rsidRPr="009A1F6B">
        <w:rPr>
          <w:rFonts w:asciiTheme="minorBidi" w:eastAsia="Times New Roman" w:hAnsiTheme="minorBidi" w:cs="Times New Roman"/>
          <w:color w:val="333333"/>
          <w:sz w:val="22"/>
          <w:szCs w:val="22"/>
          <w:shd w:val="clear" w:color="auto" w:fill="FFFFFF"/>
        </w:rPr>
        <w:t>inensis</w:t>
      </w:r>
      <w:r w:rsidR="00301AF1" w:rsidRPr="009A1F6B">
        <w:rPr>
          <w:rFonts w:asciiTheme="minorBidi" w:eastAsia="Times New Roman" w:hAnsiTheme="minorBidi" w:cs="Times New Roman"/>
          <w:color w:val="333333"/>
          <w:sz w:val="22"/>
          <w:szCs w:val="22"/>
          <w:shd w:val="clear" w:color="auto" w:fill="FFFFFF"/>
          <w:lang w:val="ru-RU"/>
        </w:rPr>
        <w:t>.</w:t>
      </w:r>
      <w:r w:rsidR="00301AF1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 </w:t>
      </w:r>
    </w:p>
    <w:p w14:paraId="58BF9B07" w14:textId="77777777" w:rsidR="00A93B64" w:rsidRPr="009A1F6B" w:rsidRDefault="008611C1" w:rsidP="00A93B64">
      <w:pPr>
        <w:ind w:firstLine="284"/>
        <w:jc w:val="both"/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</w:pPr>
      <w:r w:rsidRPr="00DA6E88">
        <w:rPr>
          <w:rFonts w:eastAsia="Times New Roman" w:cs="Times New Roman"/>
          <w:sz w:val="22"/>
          <w:szCs w:val="22"/>
          <w:lang w:val="ru-RU"/>
        </w:rPr>
        <w:t>С</w:t>
      </w:r>
      <w:r w:rsidR="005A014F" w:rsidRPr="00DA6E88">
        <w:rPr>
          <w:rFonts w:eastAsia="Times New Roman" w:cs="Times New Roman"/>
          <w:sz w:val="22"/>
          <w:szCs w:val="22"/>
          <w:lang w:val="ru-RU"/>
        </w:rPr>
        <w:t>редняя аридная зона (В) включает большую часть восточной Калмыкии</w:t>
      </w:r>
      <w:r w:rsidRPr="00DA6E88">
        <w:rPr>
          <w:rFonts w:eastAsia="Times New Roman" w:cs="Times New Roman"/>
          <w:sz w:val="22"/>
          <w:szCs w:val="22"/>
          <w:lang w:val="ru-RU"/>
        </w:rPr>
        <w:t xml:space="preserve"> (пункты Яшкуль, Сарпа, Юста, Комсомольский)</w:t>
      </w:r>
      <w:r w:rsidR="005A014F" w:rsidRPr="00DA6E88">
        <w:rPr>
          <w:rFonts w:eastAsia="Times New Roman" w:cs="Times New Roman"/>
          <w:sz w:val="22"/>
          <w:szCs w:val="22"/>
          <w:lang w:val="ru-RU"/>
        </w:rPr>
        <w:t xml:space="preserve"> со среднегодовыми осадками 250–300 мм и жарким летом, ГТК 0,4–0,5. Это северные пустыни или южные полупустыни. В зоне (В) преобладают бурые песчаные и супесчаные аридные почвы.</w:t>
      </w:r>
      <w:r w:rsidR="00A54A2F" w:rsidRPr="00DA6E88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A54A2F" w:rsidRPr="00DA6E88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Бурые пустынно-степные почвы бедны гумусом (0,7–1,4%). В составе гумуса преобладают фульвокислоты. Реакция среды в верхних горизонтах слабощелочная, в нижних — щелочная. Емкость поглощения низкая 3–10 ммоль(экв.)/100 г почвы в супесчаных разновидностях. Поглощающий комплекс почти полностью насыщен кальцием и магнием, причем поглощенный </w:t>
      </w:r>
      <w:r w:rsidR="00A54A2F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магний может составлять 20–25% суммы поглощенных оснований, в то время как натрий присутствует в ничтожных количествах (1–1,5% суммы). </w:t>
      </w:r>
      <w:r w:rsidR="00D32D2E" w:rsidRPr="009A1F6B">
        <w:rPr>
          <w:rFonts w:eastAsia="Times New Roman" w:cs="Times New Roman"/>
          <w:sz w:val="22"/>
          <w:szCs w:val="22"/>
          <w:lang w:val="ru-RU"/>
        </w:rPr>
        <w:t xml:space="preserve">Главный фактор лимитирующий </w:t>
      </w:r>
      <w:r w:rsidR="005F7519" w:rsidRPr="009A1F6B">
        <w:rPr>
          <w:rFonts w:eastAsia="Times New Roman" w:cs="Times New Roman"/>
          <w:sz w:val="22"/>
          <w:szCs w:val="22"/>
          <w:lang w:val="ru-RU"/>
        </w:rPr>
        <w:t xml:space="preserve">использование бурых песчаных и суперпесчаных почв это недостаток влаги. При орошении и применении фосфорных и азотных удобрений возможно выращивание мискантуса. </w:t>
      </w:r>
      <w:r w:rsidR="005F7519" w:rsidRPr="009A1F6B">
        <w:rPr>
          <w:sz w:val="22"/>
          <w:szCs w:val="22"/>
          <w:lang w:val="ru-RU"/>
        </w:rPr>
        <w:t>Общая потребность мискантуса в питательных веществах: азоте (</w:t>
      </w:r>
      <w:r w:rsidR="005F7519" w:rsidRPr="009A1F6B">
        <w:rPr>
          <w:sz w:val="22"/>
          <w:szCs w:val="22"/>
        </w:rPr>
        <w:t>N</w:t>
      </w:r>
      <w:r w:rsidR="005F7519" w:rsidRPr="009A1F6B">
        <w:rPr>
          <w:sz w:val="22"/>
          <w:szCs w:val="22"/>
          <w:lang w:val="ru-RU"/>
        </w:rPr>
        <w:t>), фосфоре (Р), кальции (Са), составляет соответственно: около 2-5; 0,3-1,1; 0,8-1,0 кг/тонну сухой массы.</w:t>
      </w:r>
    </w:p>
    <w:p w14:paraId="1C27B0E7" w14:textId="4CC08D82" w:rsidR="00A54A2F" w:rsidRPr="009A1F6B" w:rsidRDefault="005A014F" w:rsidP="00A93B64">
      <w:pPr>
        <w:ind w:firstLine="284"/>
        <w:jc w:val="both"/>
        <w:rPr>
          <w:rFonts w:eastAsia="Times New Roman" w:cs="Times New Roman"/>
          <w:color w:val="333333"/>
          <w:sz w:val="22"/>
          <w:szCs w:val="22"/>
          <w:shd w:val="clear" w:color="auto" w:fill="FFFFFF"/>
          <w:lang w:val="ru-RU"/>
        </w:rPr>
      </w:pPr>
      <w:r w:rsidRPr="009A1F6B">
        <w:rPr>
          <w:rFonts w:eastAsia="Times New Roman" w:cs="Times New Roman"/>
          <w:sz w:val="22"/>
          <w:szCs w:val="22"/>
          <w:lang w:val="ru-RU"/>
        </w:rPr>
        <w:t xml:space="preserve">Умеренно аридная зона (С) включает большую часть западной Калмыкии (Ергенинскую возвышенность и часть Сальско-Манычской гряды) </w:t>
      </w:r>
      <w:r w:rsidR="008611C1" w:rsidRPr="009A1F6B">
        <w:rPr>
          <w:rFonts w:eastAsia="Times New Roman" w:cs="Times New Roman"/>
          <w:sz w:val="22"/>
          <w:szCs w:val="22"/>
          <w:lang w:val="ru-RU"/>
        </w:rPr>
        <w:t>(г. Элиста и большая часть западной Калмыкии)</w:t>
      </w:r>
      <w:r w:rsidR="00A93B64" w:rsidRPr="009A1F6B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9A1F6B">
        <w:rPr>
          <w:rFonts w:eastAsia="Times New Roman" w:cs="Times New Roman"/>
          <w:sz w:val="22"/>
          <w:szCs w:val="22"/>
          <w:lang w:val="ru-RU"/>
        </w:rPr>
        <w:t xml:space="preserve">со среднегодовыми осадками 300–400 мм и теплым летом, ГТК 0,5–0,6. Это </w:t>
      </w:r>
      <w:r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>сухие степи или северные полупустыни. Почвы зоны (С) отнесенные к каштановому типу.</w:t>
      </w:r>
    </w:p>
    <w:p w14:paraId="619FA93E" w14:textId="77777777" w:rsidR="00A93B64" w:rsidRPr="009A1F6B" w:rsidRDefault="00680B90" w:rsidP="00A93B64">
      <w:pPr>
        <w:ind w:firstLine="284"/>
        <w:jc w:val="both"/>
        <w:rPr>
          <w:rFonts w:asciiTheme="minorBidi" w:eastAsia="Times New Roman" w:hAnsiTheme="minorBidi" w:cs="Times New Roman"/>
          <w:sz w:val="22"/>
          <w:szCs w:val="22"/>
          <w:lang w:val="ru-RU"/>
        </w:rPr>
      </w:pPr>
      <w:r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>Содержание гумуса в каштановых почвах варьирует в зависимости от солонцеватости от 2 до 3,5%. Емкость поглощения составляет 18–22 ммоль (экв.)/100 г почвы, достигая в сильносолонцеватых 30 ммоль (экв.)/100 г почвы. Содержание обменного натрия в слабосолонцеватых почвах 3–5%, в среднесолонцеватых 5–10%, в сильносолонцеватых оно возрастает до 10–15% от емкости поглощения. Доля магния составляет 30–35%. В гранулометрическом составе наблюдается перераспределение илистой фракции.</w:t>
      </w:r>
      <w:r w:rsidR="001C1331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 На таких почвах необходимо создание продуктивного травостоя из засухоустойчивых культур, таких как мискантус.</w:t>
      </w:r>
    </w:p>
    <w:p w14:paraId="5A2AE1BA" w14:textId="452C9042" w:rsidR="00B44C61" w:rsidRPr="009A1F6B" w:rsidRDefault="005A014F" w:rsidP="00A93B64">
      <w:pPr>
        <w:ind w:firstLine="284"/>
        <w:jc w:val="both"/>
        <w:rPr>
          <w:rFonts w:asciiTheme="minorBidi" w:eastAsia="Times New Roman" w:hAnsiTheme="minorBidi" w:cs="Times New Roman"/>
          <w:sz w:val="22"/>
          <w:szCs w:val="22"/>
          <w:lang w:val="ru-RU"/>
        </w:rPr>
      </w:pPr>
      <w:r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>Слабо аридная зона (</w:t>
      </w:r>
      <w:r w:rsidRPr="009A1F6B">
        <w:rPr>
          <w:rFonts w:asciiTheme="minorBidi" w:eastAsia="Times New Roman" w:hAnsiTheme="minorBidi" w:cs="Times New Roman"/>
          <w:sz w:val="22"/>
          <w:szCs w:val="22"/>
        </w:rPr>
        <w:t>D</w:t>
      </w:r>
      <w:r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>) занимает небольшую площадь на крайнем западе республики</w:t>
      </w:r>
      <w:r w:rsidR="008611C1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 (г. Городовиковск)</w:t>
      </w:r>
      <w:r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 с осадками более 400 мм и нормальным теплым летом, с ГТК 0,70–0,75. Это южные степи или северные полупустыни. Почвы зоны (</w:t>
      </w:r>
      <w:r w:rsidRPr="009A1F6B">
        <w:rPr>
          <w:rFonts w:asciiTheme="minorBidi" w:eastAsia="Times New Roman" w:hAnsiTheme="minorBidi" w:cs="Times New Roman"/>
          <w:sz w:val="22"/>
          <w:szCs w:val="22"/>
        </w:rPr>
        <w:t>D</w:t>
      </w:r>
      <w:r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) представлены в основном черноземами [Ташнинова и др. 2010: 52–53]. </w:t>
      </w:r>
      <w:r w:rsidR="00992543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>Почвы этой зоны более всего подойдут для выращивания мискантуса в промышленных объемах. В черноземах</w:t>
      </w:r>
      <w:r w:rsidR="00B44C61" w:rsidRPr="009A1F6B">
        <w:rPr>
          <w:rFonts w:asciiTheme="minorBidi" w:eastAsia="Times New Roman" w:hAnsiTheme="minorBidi" w:cs="Times New Roman"/>
          <w:sz w:val="22"/>
          <w:szCs w:val="22"/>
          <w:lang w:val="ru-RU"/>
        </w:rPr>
        <w:t xml:space="preserve"> с содержанием гумуса 5–8% при тяжелом гранулометрическом составе и 4–5% — при легком, характеризуется прекрасной макро- и микроструктурой. Состав гумуса гуматно-кальциевый. Почвы характеризуются нейтральной реакцией, высокой емкостью поглощения (40–55 ммоль (экв.)/100 г почвы) и полностью насыщенным основаниями поглощающим комплексом. Распределение по профилю илистой фракции, полуторных оксидов и кремнезема равномерное. Хорошо выраженная водопрочная структура обусловливает благоприятный водно-воздушный режим.</w:t>
      </w:r>
    </w:p>
    <w:p w14:paraId="7B14EE43" w14:textId="77777777" w:rsidR="001C1331" w:rsidRPr="009A1F6B" w:rsidRDefault="001C1331" w:rsidP="00017B96">
      <w:pPr>
        <w:jc w:val="both"/>
        <w:rPr>
          <w:rFonts w:eastAsia="Times New Roman" w:cs="Times New Roman"/>
          <w:sz w:val="22"/>
          <w:szCs w:val="22"/>
          <w:lang w:val="ru-RU"/>
        </w:rPr>
      </w:pPr>
    </w:p>
    <w:p w14:paraId="69AEBEB3" w14:textId="6DC051D2" w:rsidR="005A014F" w:rsidRPr="009A1F6B" w:rsidRDefault="00992543" w:rsidP="00017B96">
      <w:pPr>
        <w:ind w:firstLine="284"/>
        <w:jc w:val="both"/>
        <w:rPr>
          <w:rFonts w:eastAsia="Times New Roman" w:cs="Times New Roman"/>
          <w:sz w:val="22"/>
          <w:szCs w:val="22"/>
          <w:lang w:val="ru-RU"/>
        </w:rPr>
      </w:pPr>
      <w:r w:rsidRPr="009A1F6B">
        <w:rPr>
          <w:rFonts w:eastAsia="Times New Roman" w:cs="Times New Roman"/>
          <w:sz w:val="22"/>
          <w:szCs w:val="22"/>
          <w:lang w:val="ru-RU"/>
        </w:rPr>
        <w:t xml:space="preserve">Рис.2 </w:t>
      </w:r>
      <w:r w:rsidR="005A014F" w:rsidRPr="009A1F6B">
        <w:rPr>
          <w:rFonts w:eastAsia="Times New Roman" w:cs="Times New Roman"/>
          <w:sz w:val="22"/>
          <w:szCs w:val="22"/>
          <w:lang w:val="ru-RU"/>
        </w:rPr>
        <w:t>Климатическое районирование Калмыкии по степени засушливос</w:t>
      </w:r>
      <w:r w:rsidRPr="009A1F6B">
        <w:rPr>
          <w:rFonts w:eastAsia="Times New Roman" w:cs="Times New Roman"/>
          <w:sz w:val="22"/>
          <w:szCs w:val="22"/>
          <w:lang w:val="ru-RU"/>
        </w:rPr>
        <w:t>ти климата.</w:t>
      </w:r>
    </w:p>
    <w:p w14:paraId="6FD6CD8A" w14:textId="77777777" w:rsidR="005A014F" w:rsidRPr="009A1F6B" w:rsidRDefault="005A014F" w:rsidP="00017B96">
      <w:pPr>
        <w:widowControl w:val="0"/>
        <w:autoSpaceDE w:val="0"/>
        <w:autoSpaceDN w:val="0"/>
        <w:adjustRightInd w:val="0"/>
        <w:ind w:firstLine="284"/>
        <w:jc w:val="both"/>
        <w:rPr>
          <w:rFonts w:ascii="Times" w:hAnsi="Times" w:cs="Times"/>
          <w:sz w:val="22"/>
          <w:szCs w:val="22"/>
          <w:lang w:val="ru-RU"/>
        </w:rPr>
      </w:pPr>
      <w:r w:rsidRPr="009A1F6B">
        <w:rPr>
          <w:rFonts w:ascii="Times" w:hAnsi="Times" w:cs="Times"/>
          <w:noProof/>
          <w:sz w:val="22"/>
          <w:szCs w:val="22"/>
        </w:rPr>
        <w:drawing>
          <wp:inline distT="0" distB="0" distL="0" distR="0" wp14:anchorId="16850853" wp14:editId="089D22C9">
            <wp:extent cx="5170805" cy="3657600"/>
            <wp:effectExtent l="0" t="0" r="1079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0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F6B">
        <w:rPr>
          <w:rFonts w:ascii="Times" w:hAnsi="Times" w:cs="Times"/>
          <w:sz w:val="22"/>
          <w:szCs w:val="22"/>
          <w:lang w:val="ru-RU"/>
        </w:rPr>
        <w:t xml:space="preserve"> </w:t>
      </w:r>
    </w:p>
    <w:p w14:paraId="1E981248" w14:textId="77777777" w:rsidR="005A014F" w:rsidRPr="009A1F6B" w:rsidRDefault="005A014F" w:rsidP="00017B96">
      <w:pPr>
        <w:ind w:firstLine="284"/>
        <w:jc w:val="both"/>
        <w:rPr>
          <w:rFonts w:eastAsia="Times New Roman" w:cs="Times New Roman"/>
          <w:sz w:val="22"/>
          <w:szCs w:val="22"/>
          <w:lang w:val="ru-RU"/>
        </w:rPr>
      </w:pPr>
      <w:r w:rsidRPr="009A1F6B">
        <w:rPr>
          <w:rFonts w:eastAsia="Times New Roman" w:cs="Times New Roman"/>
          <w:sz w:val="22"/>
          <w:szCs w:val="22"/>
          <w:lang w:val="ru-RU"/>
        </w:rPr>
        <w:t>Рис. 2. Распределение аридных зон на территории Калмыкии [Ташнинова и др. 2010]</w:t>
      </w:r>
    </w:p>
    <w:p w14:paraId="4B022467" w14:textId="77777777" w:rsidR="005A014F" w:rsidRPr="009A1F6B" w:rsidRDefault="005A014F" w:rsidP="005A014F">
      <w:pPr>
        <w:rPr>
          <w:rFonts w:eastAsia="Times New Roman" w:cs="Times New Roman"/>
          <w:sz w:val="22"/>
          <w:szCs w:val="22"/>
          <w:lang w:val="ru-RU"/>
        </w:rPr>
      </w:pPr>
    </w:p>
    <w:p w14:paraId="3CCCBFB2" w14:textId="475AE17B" w:rsidR="00FA0036" w:rsidRPr="009A1F6B" w:rsidRDefault="009A1F6B" w:rsidP="009A1F6B">
      <w:pPr>
        <w:ind w:firstLine="284"/>
        <w:jc w:val="both"/>
        <w:rPr>
          <w:rFonts w:eastAsia="Times New Roman" w:cs="Times New Roman"/>
          <w:sz w:val="22"/>
          <w:szCs w:val="22"/>
          <w:lang w:val="ru-RU"/>
        </w:rPr>
      </w:pPr>
      <w:r w:rsidRPr="009A1F6B">
        <w:rPr>
          <w:rFonts w:eastAsia="Times New Roman" w:cs="Times New Roman"/>
          <w:b/>
          <w:bCs/>
          <w:sz w:val="22"/>
          <w:szCs w:val="22"/>
          <w:lang w:val="ru-RU"/>
        </w:rPr>
        <w:t>Выводы:</w:t>
      </w:r>
      <w:r w:rsidRPr="009A1F6B">
        <w:rPr>
          <w:rFonts w:eastAsia="Times New Roman" w:cs="Times New Roman"/>
          <w:sz w:val="22"/>
          <w:szCs w:val="22"/>
          <w:lang w:val="ru-RU"/>
        </w:rPr>
        <w:t xml:space="preserve"> т</w:t>
      </w:r>
      <w:r w:rsidR="00FA0036" w:rsidRPr="009A1F6B">
        <w:rPr>
          <w:rFonts w:eastAsia="Times New Roman" w:cs="Times New Roman"/>
          <w:sz w:val="22"/>
          <w:szCs w:val="22"/>
          <w:lang w:val="ru-RU"/>
        </w:rPr>
        <w:t>аким образом, для возделывания мискантуса на территории Республики Калмыкия</w:t>
      </w:r>
      <w:r w:rsidR="00FA0036" w:rsidRPr="009A1F6B">
        <w:rPr>
          <w:rFonts w:eastAsia="Times New Roman" w:cs="Times New Roman"/>
          <w:sz w:val="22"/>
          <w:szCs w:val="22"/>
          <w:lang w:val="ru-RU"/>
        </w:rPr>
        <w:t xml:space="preserve"> необходимо, на наш взгляд, решить следующие задачи:</w:t>
      </w:r>
      <w:r w:rsidR="00FA0036" w:rsidRPr="009A1F6B">
        <w:rPr>
          <w:rFonts w:eastAsia="Times New Roman" w:cs="Times New Roman"/>
          <w:sz w:val="22"/>
          <w:szCs w:val="22"/>
          <w:lang w:val="ru-RU"/>
        </w:rPr>
        <w:t xml:space="preserve"> испытать существующие сорта Мискантус Giganteus</w:t>
      </w:r>
      <w:r w:rsidR="000A7387" w:rsidRPr="009A1F6B">
        <w:rPr>
          <w:rFonts w:eastAsia="Times New Roman" w:cs="Times New Roman"/>
          <w:sz w:val="22"/>
          <w:szCs w:val="22"/>
          <w:lang w:val="ru-RU"/>
        </w:rPr>
        <w:t xml:space="preserve"> и</w:t>
      </w:r>
      <w:r w:rsidR="00FA0036" w:rsidRPr="009A1F6B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0A7387" w:rsidRPr="009A1F6B">
        <w:rPr>
          <w:rFonts w:eastAsia="Times New Roman" w:cs="Times New Roman"/>
          <w:sz w:val="22"/>
          <w:szCs w:val="22"/>
          <w:lang w:val="ru-RU"/>
        </w:rPr>
        <w:t>Sinesis</w:t>
      </w:r>
      <w:r w:rsidR="00FA0036" w:rsidRPr="009A1F6B">
        <w:rPr>
          <w:rFonts w:eastAsia="Times New Roman" w:cs="Times New Roman"/>
          <w:sz w:val="22"/>
          <w:szCs w:val="22"/>
          <w:lang w:val="ru-RU"/>
        </w:rPr>
        <w:t xml:space="preserve"> и обосновать наиболее продуктивные из них </w:t>
      </w:r>
      <w:r w:rsidR="000A7387" w:rsidRPr="009A1F6B">
        <w:rPr>
          <w:rFonts w:eastAsia="Times New Roman" w:cs="Times New Roman"/>
          <w:sz w:val="22"/>
          <w:szCs w:val="22"/>
          <w:lang w:val="ru-RU"/>
        </w:rPr>
        <w:t>для аридной и семи-аридной зоны Калмыкии</w:t>
      </w:r>
      <w:r w:rsidR="00FA0036" w:rsidRPr="009A1F6B">
        <w:rPr>
          <w:rFonts w:eastAsia="Times New Roman" w:cs="Times New Roman"/>
          <w:sz w:val="22"/>
          <w:szCs w:val="22"/>
          <w:lang w:val="ru-RU"/>
        </w:rPr>
        <w:t>; подобрать пестициды против специфичных сор</w:t>
      </w:r>
      <w:r w:rsidR="000A7387" w:rsidRPr="009A1F6B">
        <w:rPr>
          <w:rFonts w:eastAsia="Times New Roman" w:cs="Times New Roman"/>
          <w:sz w:val="22"/>
          <w:szCs w:val="22"/>
          <w:lang w:val="ru-RU"/>
        </w:rPr>
        <w:t>няков, вредителей и болезней мискантуса</w:t>
      </w:r>
      <w:r w:rsidR="00FA0036" w:rsidRPr="009A1F6B">
        <w:rPr>
          <w:rFonts w:eastAsia="Times New Roman" w:cs="Times New Roman"/>
          <w:sz w:val="22"/>
          <w:szCs w:val="22"/>
          <w:lang w:val="ru-RU"/>
        </w:rPr>
        <w:t>; уточнить техно</w:t>
      </w:r>
      <w:r w:rsidR="000A7387" w:rsidRPr="009A1F6B">
        <w:rPr>
          <w:rFonts w:eastAsia="Times New Roman" w:cs="Times New Roman"/>
          <w:sz w:val="22"/>
          <w:szCs w:val="22"/>
          <w:lang w:val="ru-RU"/>
        </w:rPr>
        <w:t>логический цикл возделывания мискантуса</w:t>
      </w:r>
      <w:r w:rsidR="00FA0036" w:rsidRPr="009A1F6B">
        <w:rPr>
          <w:rFonts w:eastAsia="Times New Roman" w:cs="Times New Roman"/>
          <w:sz w:val="22"/>
          <w:szCs w:val="22"/>
          <w:lang w:val="ru-RU"/>
        </w:rPr>
        <w:t xml:space="preserve"> в условия</w:t>
      </w:r>
      <w:r w:rsidR="000A7387" w:rsidRPr="009A1F6B">
        <w:rPr>
          <w:rFonts w:eastAsia="Times New Roman" w:cs="Times New Roman"/>
          <w:sz w:val="22"/>
          <w:szCs w:val="22"/>
          <w:lang w:val="ru-RU"/>
        </w:rPr>
        <w:t>х Калмыкии</w:t>
      </w:r>
      <w:r w:rsidR="00FA0036" w:rsidRPr="009A1F6B">
        <w:rPr>
          <w:rFonts w:eastAsia="Times New Roman" w:cs="Times New Roman"/>
          <w:sz w:val="22"/>
          <w:szCs w:val="22"/>
          <w:lang w:val="ru-RU"/>
        </w:rPr>
        <w:t>.</w:t>
      </w:r>
      <w:r w:rsidR="00FA0036" w:rsidRPr="009A1F6B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FA0036" w:rsidRPr="009A1F6B">
        <w:rPr>
          <w:rFonts w:eastAsia="Times New Roman" w:cs="Times New Roman"/>
          <w:sz w:val="22"/>
          <w:szCs w:val="22"/>
          <w:lang w:val="ru-RU"/>
        </w:rPr>
        <w:t>Внедрение и разработка комплексной технологии возделывания и перер</w:t>
      </w:r>
      <w:r w:rsidR="000A7387" w:rsidRPr="009A1F6B">
        <w:rPr>
          <w:rFonts w:eastAsia="Times New Roman" w:cs="Times New Roman"/>
          <w:sz w:val="22"/>
          <w:szCs w:val="22"/>
          <w:lang w:val="ru-RU"/>
        </w:rPr>
        <w:t xml:space="preserve">аботки мискантуса в Калмыкии позволит </w:t>
      </w:r>
      <w:r w:rsidR="009D443B" w:rsidRPr="009A1F6B">
        <w:rPr>
          <w:rFonts w:eastAsia="Times New Roman" w:cs="Times New Roman"/>
          <w:sz w:val="22"/>
          <w:szCs w:val="22"/>
          <w:lang w:val="ru-RU"/>
        </w:rPr>
        <w:t>использовать малопродуктивные маргинальные земли и остановить деградацию почв. Мискантус также можно использовать в качестве кормового растения для домашнего скота, что станет немаловажным подспорьем в сложившейся в последние годы ситуации с засухой. Производство биотопливной продукции из биомассы мискантуса меньшить зависимость от ископаемых источников энергии. В то время как открытие предприятий по производству изделий из биомассы</w:t>
      </w:r>
      <w:r w:rsidRPr="009A1F6B">
        <w:rPr>
          <w:rFonts w:eastAsia="Times New Roman" w:cs="Times New Roman"/>
          <w:sz w:val="22"/>
          <w:szCs w:val="22"/>
          <w:lang w:val="ru-RU"/>
        </w:rPr>
        <w:t>, полученной из мискантуса, позволить</w:t>
      </w:r>
      <w:r w:rsidR="001F2A04">
        <w:rPr>
          <w:rFonts w:eastAsia="Times New Roman" w:cs="Times New Roman"/>
          <w:sz w:val="22"/>
          <w:szCs w:val="22"/>
          <w:lang w:val="ru-RU"/>
        </w:rPr>
        <w:t xml:space="preserve"> создать новые рабочие места в р</w:t>
      </w:r>
      <w:bookmarkStart w:id="0" w:name="_GoBack"/>
      <w:bookmarkEnd w:id="0"/>
      <w:r w:rsidRPr="009A1F6B">
        <w:rPr>
          <w:rFonts w:eastAsia="Times New Roman" w:cs="Times New Roman"/>
          <w:sz w:val="22"/>
          <w:szCs w:val="22"/>
          <w:lang w:val="ru-RU"/>
        </w:rPr>
        <w:t>еспублике.</w:t>
      </w:r>
      <w:r w:rsidR="00FA0036" w:rsidRPr="009A1F6B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14:paraId="2C3B71DD" w14:textId="6101BE13" w:rsidR="005A014F" w:rsidRPr="00EE5D4E" w:rsidRDefault="005A014F" w:rsidP="005A014F">
      <w:pPr>
        <w:rPr>
          <w:rFonts w:eastAsia="Times New Roman" w:cs="Times New Roman"/>
          <w:lang w:val="ru-RU"/>
        </w:rPr>
      </w:pPr>
    </w:p>
    <w:p w14:paraId="7F8BFB15" w14:textId="77777777" w:rsidR="005A014F" w:rsidRPr="00EE5D4E" w:rsidRDefault="005A014F" w:rsidP="005A014F">
      <w:pPr>
        <w:rPr>
          <w:rFonts w:eastAsia="Times New Roman" w:cs="Times New Roman"/>
          <w:lang w:val="ru-RU"/>
        </w:rPr>
      </w:pPr>
    </w:p>
    <w:p w14:paraId="3B71BD9C" w14:textId="77777777" w:rsidR="009A1F6B" w:rsidRDefault="009A1F6B" w:rsidP="005A014F">
      <w:pPr>
        <w:rPr>
          <w:rFonts w:eastAsia="Times New Roman" w:cs="Times New Roman"/>
        </w:rPr>
      </w:pPr>
      <w:r>
        <w:rPr>
          <w:rFonts w:eastAsia="Times New Roman" w:cs="Times New Roman"/>
          <w:lang w:val="ru-RU"/>
        </w:rPr>
        <w:t>Исполнитель</w:t>
      </w:r>
      <w:r w:rsidRPr="009A1F6B">
        <w:rPr>
          <w:rFonts w:eastAsia="Times New Roman" w:cs="Times New Roman"/>
        </w:rPr>
        <w:t xml:space="preserve">: </w:t>
      </w:r>
    </w:p>
    <w:p w14:paraId="7D23E822" w14:textId="1C4C0E66" w:rsidR="009A1F6B" w:rsidRPr="004D11DA" w:rsidRDefault="004D11DA" w:rsidP="005A014F">
      <w:pPr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>Кандидат экологических наук</w:t>
      </w:r>
      <w:r w:rsidR="00DA6E88">
        <w:rPr>
          <w:rFonts w:eastAsia="Times New Roman" w:cs="Times New Roman"/>
          <w:lang w:val="ru-RU"/>
        </w:rPr>
        <w:t>,</w:t>
      </w:r>
      <w:r>
        <w:rPr>
          <w:rFonts w:eastAsia="Times New Roman" w:cs="Times New Roman"/>
          <w:lang w:val="ru-RU"/>
        </w:rPr>
        <w:t xml:space="preserve"> Бадмаева К.В.</w:t>
      </w:r>
    </w:p>
    <w:p w14:paraId="382C3FA1" w14:textId="6897A2C3" w:rsidR="005A014F" w:rsidRPr="009A1F6B" w:rsidRDefault="009A1F6B" w:rsidP="005A014F">
      <w:pPr>
        <w:rPr>
          <w:rFonts w:eastAsia="Times New Roman" w:cs="Times New Roman"/>
        </w:rPr>
      </w:pPr>
      <w:r>
        <w:rPr>
          <w:rFonts w:eastAsia="Times New Roman" w:cs="Times New Roman"/>
        </w:rPr>
        <w:t>PhD in Environmental Science, Dr. K.</w:t>
      </w:r>
      <w:r w:rsidR="00DA6E88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Badmaeva</w:t>
      </w:r>
    </w:p>
    <w:p w14:paraId="1491C5A7" w14:textId="77777777" w:rsidR="005A014F" w:rsidRPr="009A1F6B" w:rsidRDefault="005A014F" w:rsidP="005A014F">
      <w:pPr>
        <w:rPr>
          <w:rFonts w:eastAsia="Times New Roman" w:cs="Times New Roman"/>
        </w:rPr>
      </w:pPr>
    </w:p>
    <w:p w14:paraId="37585A0E" w14:textId="77777777" w:rsidR="005A014F" w:rsidRPr="009A1F6B" w:rsidRDefault="005A014F" w:rsidP="005A014F">
      <w:pPr>
        <w:rPr>
          <w:rFonts w:eastAsia="Times New Roman" w:cs="Times New Roman"/>
        </w:rPr>
      </w:pPr>
    </w:p>
    <w:p w14:paraId="5383A260" w14:textId="77777777" w:rsidR="005A014F" w:rsidRPr="009A1F6B" w:rsidRDefault="005A014F" w:rsidP="005A014F">
      <w:pPr>
        <w:pStyle w:val="NormalWeb"/>
        <w:shd w:val="clear" w:color="auto" w:fill="FFFFFF"/>
        <w:spacing w:before="0" w:beforeAutospacing="0" w:after="300" w:afterAutospacing="0"/>
        <w:rPr>
          <w:rFonts w:asciiTheme="minorBidi" w:hAnsiTheme="minorBidi"/>
          <w:color w:val="333333"/>
        </w:rPr>
      </w:pPr>
    </w:p>
    <w:p w14:paraId="7BF92E2A" w14:textId="77777777" w:rsidR="005A014F" w:rsidRPr="009A1F6B" w:rsidRDefault="005A014F" w:rsidP="005A014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483B3F"/>
        </w:rPr>
      </w:pPr>
    </w:p>
    <w:p w14:paraId="216CF3AD" w14:textId="77777777" w:rsidR="005A014F" w:rsidRPr="009A1F6B" w:rsidRDefault="005A014F" w:rsidP="005A014F">
      <w:pPr>
        <w:rPr>
          <w:rFonts w:eastAsia="Times New Roman" w:cs="Times New Roman"/>
        </w:rPr>
      </w:pPr>
    </w:p>
    <w:p w14:paraId="3C7C7277" w14:textId="77777777" w:rsidR="007B1BE1" w:rsidRPr="009A1F6B" w:rsidRDefault="001F2A04"/>
    <w:sectPr w:rsidR="007B1BE1" w:rsidRPr="009A1F6B" w:rsidSect="00E76A7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1678D8"/>
    <w:multiLevelType w:val="hybridMultilevel"/>
    <w:tmpl w:val="6F6E5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40"/>
    <w:rsid w:val="00017B96"/>
    <w:rsid w:val="00055C7A"/>
    <w:rsid w:val="000A7387"/>
    <w:rsid w:val="00113F40"/>
    <w:rsid w:val="001C1331"/>
    <w:rsid w:val="001E6879"/>
    <w:rsid w:val="001F2A04"/>
    <w:rsid w:val="00271DEE"/>
    <w:rsid w:val="0028770F"/>
    <w:rsid w:val="002F29F4"/>
    <w:rsid w:val="00301AF1"/>
    <w:rsid w:val="0038059D"/>
    <w:rsid w:val="003D2453"/>
    <w:rsid w:val="00405BA4"/>
    <w:rsid w:val="004271AE"/>
    <w:rsid w:val="004D11DA"/>
    <w:rsid w:val="004D2780"/>
    <w:rsid w:val="00597098"/>
    <w:rsid w:val="005A014F"/>
    <w:rsid w:val="005F7519"/>
    <w:rsid w:val="00680B90"/>
    <w:rsid w:val="006A1C9B"/>
    <w:rsid w:val="006C5001"/>
    <w:rsid w:val="006F78E1"/>
    <w:rsid w:val="008611C1"/>
    <w:rsid w:val="008F6D0D"/>
    <w:rsid w:val="00992543"/>
    <w:rsid w:val="009A1F6B"/>
    <w:rsid w:val="009D443B"/>
    <w:rsid w:val="00A54A2F"/>
    <w:rsid w:val="00A702B9"/>
    <w:rsid w:val="00A74885"/>
    <w:rsid w:val="00A93B64"/>
    <w:rsid w:val="00B44C61"/>
    <w:rsid w:val="00BA2C74"/>
    <w:rsid w:val="00BE31A5"/>
    <w:rsid w:val="00C250F5"/>
    <w:rsid w:val="00CC44CF"/>
    <w:rsid w:val="00CD4964"/>
    <w:rsid w:val="00CE4E57"/>
    <w:rsid w:val="00D24A4E"/>
    <w:rsid w:val="00D32D2E"/>
    <w:rsid w:val="00DA6E88"/>
    <w:rsid w:val="00E571C4"/>
    <w:rsid w:val="00E76A74"/>
    <w:rsid w:val="00E926A9"/>
    <w:rsid w:val="00EA1698"/>
    <w:rsid w:val="00FA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381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4885"/>
    <w:rPr>
      <w:rFonts w:ascii="Times New Roman" w:hAnsi="Times New Roman"/>
      <w:lang w:bidi="bo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14F"/>
    <w:pPr>
      <w:ind w:left="720"/>
      <w:contextualSpacing/>
    </w:pPr>
    <w:rPr>
      <w:szCs w:val="34"/>
    </w:rPr>
  </w:style>
  <w:style w:type="paragraph" w:styleId="NormalWeb">
    <w:name w:val="Normal (Web)"/>
    <w:basedOn w:val="Normal"/>
    <w:uiPriority w:val="99"/>
    <w:unhideWhenUsed/>
    <w:rsid w:val="005A014F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1847</Words>
  <Characters>10533</Characters>
  <Application>Microsoft Macintosh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Kermen Badmaeva</dc:creator>
  <cp:keywords/>
  <dc:description/>
  <cp:lastModifiedBy>Kermen Badmaeva</cp:lastModifiedBy>
  <cp:revision>12</cp:revision>
  <dcterms:created xsi:type="dcterms:W3CDTF">2020-09-27T15:53:00Z</dcterms:created>
  <dcterms:modified xsi:type="dcterms:W3CDTF">2020-09-28T09:51:00Z</dcterms:modified>
</cp:coreProperties>
</file>